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E4" w:rsidRPr="00E56FE4" w:rsidRDefault="00E56FE4" w:rsidP="00E56FE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E56FE4">
        <w:rPr>
          <w:rFonts w:eastAsia="Times New Roman" w:cstheme="minorHAnsi"/>
          <w:b/>
          <w:kern w:val="36"/>
          <w:sz w:val="32"/>
          <w:szCs w:val="32"/>
          <w:lang w:eastAsia="es-MX"/>
        </w:rPr>
        <w:t xml:space="preserve">MÁS DE 20 MIL PERSONAS EN 50 COMUNIDADES DERÍAN </w:t>
      </w:r>
      <w:bookmarkStart w:id="0" w:name="_GoBack"/>
      <w:bookmarkEnd w:id="0"/>
      <w:r w:rsidRPr="00E56FE4">
        <w:rPr>
          <w:rFonts w:eastAsia="Times New Roman" w:cstheme="minorHAnsi"/>
          <w:b/>
          <w:kern w:val="36"/>
          <w:sz w:val="32"/>
          <w:szCs w:val="32"/>
          <w:lang w:eastAsia="es-MX"/>
        </w:rPr>
        <w:t>AFECTADAS POR MINA EN TETELA</w:t>
      </w:r>
      <w:proofErr w:type="gramStart"/>
      <w:r w:rsidRPr="00E56FE4">
        <w:rPr>
          <w:rFonts w:eastAsia="Times New Roman" w:cstheme="minorHAnsi"/>
          <w:b/>
          <w:kern w:val="36"/>
          <w:sz w:val="32"/>
          <w:szCs w:val="32"/>
          <w:lang w:eastAsia="es-MX"/>
        </w:rPr>
        <w:t>:UNITONA</w:t>
      </w:r>
      <w:proofErr w:type="gramEnd"/>
    </w:p>
    <w:p w:rsidR="00E56FE4" w:rsidRPr="00E56FE4" w:rsidRDefault="00E56FE4" w:rsidP="00E56FE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es-MX"/>
        </w:rPr>
      </w:pPr>
    </w:p>
    <w:p w:rsidR="00E56FE4" w:rsidRPr="00E56FE4" w:rsidRDefault="00E56FE4" w:rsidP="00E56FE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r w:rsidRPr="00E56FE4">
        <w:rPr>
          <w:rFonts w:eastAsia="Times New Roman" w:cstheme="minorHAnsi"/>
          <w:b/>
          <w:sz w:val="24"/>
          <w:szCs w:val="24"/>
          <w:lang w:eastAsia="es-MX"/>
        </w:rPr>
        <w:t>Martín Hernández Alcántara, La Jornada de Oriente   21 de junio 2012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Más de 20 mil personas de 50 comunidades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náhuas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totonacas serían afectadas por el proyecto de mina de oro a cielo abierto en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 Ocampo, que involucra la construcción de al menos cuatro plantas hidroeléctricas en los márgenes del río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Ajajalpan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advirtió el líder de la Unidad Indígena Totonaca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Náhua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Unitona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), Florencio Carlos Zabaleta.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En una entrevista con </w:t>
      </w:r>
      <w:r w:rsidRPr="00E56FE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La Jornada de Oriente</w:t>
      </w: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el dirigente advirtió que diferentes organizaciones se están conjuntando para decidir con las comunidades cómo se defenderán de los megaproyectos que en la Sierra Norte pretende realizar el Grupo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Carso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del magnate Carlos Slim Helú.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Por lo pronto, ayer comenzó a circular un manifiesto de los participantes en el foro, “Proyectos de Muerte en Puebla”, que se realizó el pasado martes en el Instituto de Ciencias Sociales y Humanidades Alfonso Vélez Pliego de la Universidad Autónoma de Puebla.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El documento se transcribe íntegro a continuación: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“En Puebla decimos no a los proyectos de muerte del capitalismo, sí a la defensa del territorio y la dignidad.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“Las organizaciones civiles, universidades, colectivos organizados y personas que abajo firmamos, nos pronunciamos contra los proyectos de muerte capitalistas en Puebla.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“En las últimas tres décadas de gobiernos en México se ha venido fraguando la privatización y el desmantelamiento de todos los recursos naturales de la nación para ponerlos al servicio del gran capital con el afán, por demás depredador, de favorecer a las grandes empresas fortaleciendo leyes y políticas neoliberales que nos despojan de todo trabajo digno y nos arrebatan el territorio y el buen vivir.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“Preocupados por la amenaza que representan para la vida digna de las comunidades de la Sierra Norte la llegada de proyectos de inversión extractiva (minería a cielo abierto) y la construcción de represas hidroeléctricas (de autoabastecimiento para las minas) que causan despojo y expropiación de la tierra, desplazamiento forzado, daños a la salud, deterioro de suelos y aire por el uso de cianuro, muerte de cientos de especies de animales y plantas, destrucción de cerros, ríos y manantiales, rompimiento del tejido social de comunidades originarias enfrentadas entre sí por la presencia de empresas nacionales y transnacionales en la región decimos: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“No a la mina a cielo abierto en La Cañada,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 Ocampo de la empresa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 Carlos Slim.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“No a la presa hidroeléctrica en el municipio de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Ahuacatlán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del Grupo México de Germán Larrea.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“No al proyecto de ciudades rurales en la región. No a los proyectos capitalistas de muerte en el estado de Puebla.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lastRenderedPageBreak/>
        <w:t xml:space="preserve">“Denunciamos públicamente las amenazas y agresiones contra la población totonaca de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Ahuacatlán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que se niega a vender sus terrenos a la empresa Grupo México.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“Exigimos al gobernador de Puebla, Rafael Moreno Valle y a las autoridades municipales competentes que garanticen la seguridad e integridad física, moral y psicológica de los habitantes de la región.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“Exigimos al gobierno federal que garantice el cumplimiento del derecho fundamental a la autodeterminación de los pueblos originarios, así como su derecho de ser consultados e informados para decidir libremente el destino de sus tierras y de sus vidas.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“Puebla,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Pue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. </w:t>
      </w:r>
      <w:proofErr w:type="gram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</w:t>
      </w:r>
      <w:proofErr w:type="gram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19 de junio 2012. Colectivos, organizaciones y asociaciones civiles: Unidad Indígena Totonaca Nahua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Unitona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), Organización Independiente Totonaca (OIT), Organización Indígena Independiente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Ahuacateca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(OIIA),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Futuro, A.C, Universidad de la Tierra en Puebla, Universidad de la Tierra en Oaxaca, Centro de Encuentros y Diálogos Interculturales, Instituto Mexicano para el Desarrollo Comunitario A.C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Imdec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), Red Mexicana de Afectados por la Minería (Rema), Movimiento de afectados por las presas y en defensa de los ríos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Mapder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), M4 (Movimiento Mesoamericano contra el Modelo extractivo Minero), Frente de Pueblos en Defensa de la Tierra y el Agua de Puebla y Tlaxcala (FPDTAPT), Asociación de Mujeres Indígenas y Campesinas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Xasasli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Yolistli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A.C, Colectivo Utopía Puebla, Enlace Urbano de Dignidad, Centro de Estudios para el Desarrollo Rural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Cescer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), Red de Defensa de los Derechos Humanos (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Reddh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), Desarrollo </w:t>
      </w:r>
      <w:proofErr w:type="spellStart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Xaltipan</w:t>
      </w:r>
      <w:proofErr w:type="spellEnd"/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A.C y el Posgrado de Sociología del Instituto de Ciencias Sociales y Humanidades de la Universidad Autónoma de Puebla (UAP)”.</w:t>
      </w:r>
    </w:p>
    <w:p w:rsidR="00E56FE4" w:rsidRPr="00E56FE4" w:rsidRDefault="00E56FE4" w:rsidP="00E56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E56F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 título personal firmaron Luis Villoro, Fernanda Navarro y Pedro Hernández Cansino, Fernando Matamoros, Raquel Gutiérrez Aguilar Óscar Soto Badillo y 70 personas más.</w:t>
      </w:r>
    </w:p>
    <w:p w:rsidR="0031439D" w:rsidRDefault="0031439D">
      <w:pPr>
        <w:rPr>
          <w:rFonts w:cstheme="minorHAnsi"/>
          <w:sz w:val="24"/>
          <w:szCs w:val="24"/>
        </w:rPr>
      </w:pPr>
    </w:p>
    <w:p w:rsidR="00E56FE4" w:rsidRPr="00E56FE4" w:rsidRDefault="00E56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Pr="00E56FE4">
        <w:rPr>
          <w:rFonts w:cstheme="minorHAnsi"/>
          <w:sz w:val="24"/>
          <w:szCs w:val="24"/>
        </w:rPr>
        <w:t>http://www.lajornadadeoriente.com.mx/noticia/puebla/mas-de-20-mil-personas-en-50-comunidades-serian-afectadas-por-mina-en-tetela-unitona_id_9545.html</w:t>
      </w:r>
    </w:p>
    <w:sectPr w:rsidR="00E56FE4" w:rsidRPr="00E5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4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E56FE4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FE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E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6FE4"/>
  </w:style>
  <w:style w:type="character" w:styleId="nfasis">
    <w:name w:val="Emphasis"/>
    <w:basedOn w:val="Fuentedeprrafopredeter"/>
    <w:uiPriority w:val="20"/>
    <w:qFormat/>
    <w:rsid w:val="00E56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FE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E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6FE4"/>
  </w:style>
  <w:style w:type="character" w:styleId="nfasis">
    <w:name w:val="Emphasis"/>
    <w:basedOn w:val="Fuentedeprrafopredeter"/>
    <w:uiPriority w:val="20"/>
    <w:qFormat/>
    <w:rsid w:val="00E56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2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2013-02-11T17:34:00Z</dcterms:created>
  <dcterms:modified xsi:type="dcterms:W3CDTF">2013-02-11T17:40:00Z</dcterms:modified>
</cp:coreProperties>
</file>