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FA" w:rsidRPr="00E431FA" w:rsidRDefault="00E431FA" w:rsidP="00E431FA">
      <w:pPr>
        <w:spacing w:after="0" w:line="240" w:lineRule="auto"/>
        <w:outlineLvl w:val="2"/>
        <w:rPr>
          <w:rFonts w:eastAsia="Times New Roman" w:cstheme="minorHAnsi"/>
          <w:b/>
          <w:bCs/>
          <w:color w:val="1E1E1E"/>
          <w:sz w:val="24"/>
          <w:szCs w:val="24"/>
          <w:lang w:eastAsia="es-MX"/>
        </w:rPr>
      </w:pPr>
      <w:bookmarkStart w:id="0" w:name="5627599804130406460"/>
      <w:bookmarkEnd w:id="0"/>
      <w:r w:rsidRPr="00E431FA">
        <w:rPr>
          <w:rFonts w:eastAsia="Times New Roman" w:cstheme="minorHAnsi"/>
          <w:b/>
          <w:bCs/>
          <w:color w:val="1E1E1E"/>
          <w:sz w:val="24"/>
          <w:szCs w:val="24"/>
          <w:lang w:eastAsia="es-MX"/>
        </w:rPr>
        <w:t>DIALOGA JAIME MARTINEZ VELOZ, CON PUEBLOS INDIGENAS DE LA SIERRA NORTE DE PUEBLA.</w:t>
      </w:r>
    </w:p>
    <w:p w:rsidR="00E431FA" w:rsidRDefault="00E431FA" w:rsidP="00E431F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E431FA" w:rsidRPr="00E431FA" w:rsidRDefault="00E431FA" w:rsidP="00E431FA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E431FA">
        <w:rPr>
          <w:rFonts w:eastAsia="Times New Roman" w:cstheme="minorHAnsi"/>
          <w:b/>
          <w:color w:val="222222"/>
          <w:sz w:val="24"/>
          <w:szCs w:val="24"/>
          <w:lang w:eastAsia="es-MX"/>
        </w:rPr>
        <w:t>CONSEJO TIYAT TLALI            20 ABRIL 2013</w:t>
      </w:r>
    </w:p>
    <w:p w:rsidR="00E431FA" w:rsidRPr="00E431FA" w:rsidRDefault="00E431FA" w:rsidP="00E431FA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Representantes de más de una veintena de municipios y organizaciones de la Sierra Norte de Puebla se dieron cita en el auditorio municipal de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Ocampo para mantener un encuentro con el Comisionado para el Dialogo con los Pueblos Indígenas de la Secretaria de Gobernación. A la cita acudieron pobladores de municipios de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Olintla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Iaxtacamaxtitlan</w:t>
      </w:r>
      <w:proofErr w:type="gram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,Zoquiapan</w:t>
      </w:r>
      <w:proofErr w:type="spellEnd"/>
      <w:proofErr w:type="gram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Huitzilan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Serdan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Zautla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Tuzamapan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Galeana,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Hueytamalco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, 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Cuetzalan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Zacapoaxtla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Zapotitlan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Mendez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y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Ahuacatlan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asI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como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deorganizaciones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la región.</w:t>
      </w:r>
    </w:p>
    <w:p w:rsidR="00E431FA" w:rsidRPr="00E431FA" w:rsidRDefault="00E431FA" w:rsidP="00E431F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bookmarkStart w:id="1" w:name="more"/>
      <w:bookmarkEnd w:id="1"/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Germán Romero de la Asociación Civil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Tetala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Hacia el Futuro luego de dar la bienvenida como anfitrión, destacó que en la Sierra Norte hay vida y que no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sepuede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permitir que “por un solo proyecto minero del Grupo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Carso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altere el cambio del clima, modifique la humedad y altere las montañas que son la protección de las ciudades”.</w:t>
      </w: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En su turno Raymundo García López informa que el encuentro se da en el contexto de la petición formulada al Comisionado con objeto de solicitar a la Secretaria de Medio Ambiente y Recursos Naturales (SEMARNAT), se abstenga de realizar consultas públicas en las comunidades indígenas por violar la legislación existente.</w:t>
      </w: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Así también su intervención para reunirse con el presidente de la República. También se contó con la participación del Consejo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Tiyat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Tlalli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, quien en voz de Rufina Villa, mencionó que se suman a la lucha que muchas comunidades de la Sierra Norte de Puebla, emprendiendo la defensa de su tierra y su agua. “El día de hoy queremos sumar nuestra voz a la de todos ustedes que juntos hemos dicho ¡No a los proyectos de muerte!”</w:t>
      </w: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En su oportunidad el Comisionado Jaime Martínez Veloz destacó la necesidad de formular un “programa de desarrollo con las prioridades de la población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indígena”</w:t>
      </w:r>
      <w:proofErr w:type="gram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;además</w:t>
      </w:r>
      <w:proofErr w:type="spellEnd"/>
      <w:proofErr w:type="gram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que “se debe consolidar un fuerte movimiento social fundamentado en la legalidad basado en la Constitución y el Convenio 169 de la Organización Internacional del Trabajo”. Hizo referencia a la tenencia de la tierra mencionando que “si se repartieron ciento cinco millones por la vía de la reforma agraria no se pueden regresar por la vía de la trastienda a través de concesiones mineras, eso se tiene que revisar y cambiar en nuestro país y tenemos que cambiar el modelo en que la industria extractiva es la actividad primaria, debemos darle la importancia fundamental a la alimentación y</w:t>
      </w: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proofErr w:type="gram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producción</w:t>
      </w:r>
      <w:proofErr w:type="gram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alimentos”.</w:t>
      </w: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bookmarkStart w:id="2" w:name="_GoBack"/>
      <w:r w:rsidRPr="00E431FA">
        <w:rPr>
          <w:rFonts w:eastAsia="Times New Roman" w:cstheme="minorHAnsi"/>
          <w:b/>
          <w:color w:val="222222"/>
          <w:sz w:val="24"/>
          <w:szCs w:val="24"/>
          <w:lang w:eastAsia="es-MX"/>
        </w:rPr>
        <w:t>Más adelante reconoció que “si el eje y la estrategia del gobierno federal es la Cruzada contra el Hambre, indudablemente será la producción de alimentos la que deba tener prioridad sobre cualquier otra actividad”.</w:t>
      </w:r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bookmarkEnd w:id="2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Coincidió en la necesidad de impulsar un Acuerdo político con los pueblos indígenas planteándose a realizar en un lapso no mayor de mes y medio, comprometiéndose a regresar a la Sierra Norte.</w:t>
      </w: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lastRenderedPageBreak/>
        <w:t xml:space="preserve">Antes de finalizar el foro el Presidente municipal de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Ocampo, enfatizo que en los próximos 10 meses que restan de su gestión, no habrá cambio de uso de suelo ni licencia de funcionamiento para ningún proyecto minero.</w:t>
      </w:r>
    </w:p>
    <w:p w:rsidR="00E431FA" w:rsidRPr="00E431FA" w:rsidRDefault="00E431FA" w:rsidP="00E431F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La organización Serranos Unidos en Resistencia Indígena y el Consejo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Tiyat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Tlali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proofErr w:type="spellStart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>asi</w:t>
      </w:r>
      <w:proofErr w:type="spellEnd"/>
      <w:r w:rsidRPr="00E431F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como las autoridades y representantes de los municipios asistentes reiteraron que no se quiere un desarrollo con base en proyectos de muerte como son las mineras, hidroeléctricas, ciudades rurales y siembras transgénicas. Coincidieron que con este evento se inicia la coordinación de actividades teniendo como eje rector la oposición a los proyectos de muerte y el reconocimiento pleno de los derechos indígenas, con la premisa fundamental de ser considerados Sujetos de Derecho Público y reconocimiento al territorio indígena.</w:t>
      </w:r>
    </w:p>
    <w:p w:rsidR="0031439D" w:rsidRPr="00E431FA" w:rsidRDefault="0031439D">
      <w:pPr>
        <w:rPr>
          <w:rFonts w:cstheme="minorHAnsi"/>
          <w:sz w:val="24"/>
          <w:szCs w:val="24"/>
        </w:rPr>
      </w:pPr>
    </w:p>
    <w:p w:rsidR="00E431FA" w:rsidRPr="00E431FA" w:rsidRDefault="00E431FA">
      <w:pPr>
        <w:rPr>
          <w:rFonts w:cstheme="minorHAnsi"/>
          <w:sz w:val="24"/>
          <w:szCs w:val="24"/>
        </w:rPr>
      </w:pPr>
      <w:r w:rsidRPr="00E431FA">
        <w:rPr>
          <w:rFonts w:cstheme="minorHAnsi"/>
          <w:sz w:val="24"/>
          <w:szCs w:val="24"/>
        </w:rPr>
        <w:t xml:space="preserve">REFERENCIA: </w:t>
      </w:r>
      <w:hyperlink r:id="rId5" w:history="1">
        <w:r w:rsidRPr="00E431FA">
          <w:rPr>
            <w:rStyle w:val="Hipervnculo"/>
            <w:rFonts w:cstheme="minorHAnsi"/>
            <w:sz w:val="24"/>
            <w:szCs w:val="24"/>
          </w:rPr>
          <w:t>http://consejotiyattlali.blogspot.mx/2013/04/dialoga-jaime-martinez-veloz-con.html</w:t>
        </w:r>
      </w:hyperlink>
    </w:p>
    <w:sectPr w:rsidR="00E431FA" w:rsidRPr="00E43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A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E431FA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43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E4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31F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431F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  <w:rsid w:val="00E431FA"/>
  </w:style>
  <w:style w:type="paragraph" w:styleId="Textodeglobo">
    <w:name w:val="Balloon Text"/>
    <w:basedOn w:val="Normal"/>
    <w:link w:val="TextodegloboCar"/>
    <w:uiPriority w:val="99"/>
    <w:semiHidden/>
    <w:unhideWhenUsed/>
    <w:rsid w:val="00E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1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43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43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E4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31F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431F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  <w:rsid w:val="00E431FA"/>
  </w:style>
  <w:style w:type="paragraph" w:styleId="Textodeglobo">
    <w:name w:val="Balloon Text"/>
    <w:basedOn w:val="Normal"/>
    <w:link w:val="TextodegloboCar"/>
    <w:uiPriority w:val="99"/>
    <w:semiHidden/>
    <w:unhideWhenUsed/>
    <w:rsid w:val="00E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1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4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503">
          <w:marLeft w:val="-225"/>
          <w:marRight w:val="-225"/>
          <w:marTop w:val="0"/>
          <w:marBottom w:val="0"/>
          <w:divBdr>
            <w:top w:val="single" w:sz="6" w:space="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ejotiyattlali.blogspot.mx/2013/04/dialoga-jaime-martinez-veloz-c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2013-04-22T14:07:00Z</dcterms:created>
  <dcterms:modified xsi:type="dcterms:W3CDTF">2013-04-22T14:40:00Z</dcterms:modified>
</cp:coreProperties>
</file>